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7354E" w14:textId="77777777" w:rsidR="00240603" w:rsidRDefault="00000000">
      <w:pPr>
        <w:spacing w:line="240" w:lineRule="auto"/>
        <w:jc w:val="center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Sample Scope and Sequence of Professional Learning Engagement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C4276FC" wp14:editId="4CDB9EAD">
            <wp:simplePos x="0" y="0"/>
            <wp:positionH relativeFrom="column">
              <wp:posOffset>-266699</wp:posOffset>
            </wp:positionH>
            <wp:positionV relativeFrom="paragraph">
              <wp:posOffset>114300</wp:posOffset>
            </wp:positionV>
            <wp:extent cx="2919413" cy="659404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659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4C02A" w14:textId="77777777" w:rsidR="00240603" w:rsidRDefault="00240603">
      <w:pPr>
        <w:spacing w:line="240" w:lineRule="auto"/>
        <w:jc w:val="center"/>
        <w:rPr>
          <w:rFonts w:ascii="Poppins" w:eastAsia="Poppins" w:hAnsi="Poppins" w:cs="Poppins"/>
          <w:b/>
          <w:bCs/>
          <w:sz w:val="24"/>
          <w:szCs w:val="24"/>
        </w:rPr>
      </w:pPr>
    </w:p>
    <w:p w14:paraId="5AD19E31" w14:textId="77777777" w:rsidR="00240603" w:rsidRDefault="0024060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36AEAE6B" w14:textId="77777777" w:rsidR="00240603" w:rsidRDefault="00000000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  <w:r>
        <w:rPr>
          <w:rFonts w:ascii="Poppins SemiBold" w:eastAsia="Poppins SemiBold" w:hAnsi="Poppins SemiBold" w:cs="Poppins SemiBold"/>
          <w:color w:val="FF0000"/>
          <w:sz w:val="20"/>
          <w:szCs w:val="20"/>
        </w:rPr>
        <w:t>This overview represents the services for one client of the professional learning partner.</w:t>
      </w:r>
    </w:p>
    <w:tbl>
      <w:tblPr>
        <w:tblStyle w:val="a"/>
        <w:tblW w:w="12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30"/>
        <w:gridCol w:w="3855"/>
        <w:gridCol w:w="1830"/>
        <w:gridCol w:w="3615"/>
      </w:tblGrid>
      <w:tr w:rsidR="00240603" w14:paraId="64D98F71" w14:textId="77777777" w:rsidTr="00ED0327">
        <w:trPr>
          <w:trHeight w:val="44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18EF" w14:textId="77777777" w:rsidR="0024060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Curriculum or Content Area </w:t>
            </w:r>
          </w:p>
        </w:tc>
        <w:tc>
          <w:tcPr>
            <w:tcW w:w="9300" w:type="dxa"/>
            <w:gridSpan w:val="3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76F66" w14:textId="77777777" w:rsidR="00240603" w:rsidRDefault="00000000">
            <w:pPr>
              <w:spacing w:after="40"/>
            </w:pP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(K–8 Mathematics)</w:t>
            </w:r>
          </w:p>
        </w:tc>
      </w:tr>
      <w:tr w:rsidR="00240603" w14:paraId="6FAB927B" w14:textId="77777777" w:rsidTr="00ED0327">
        <w:trPr>
          <w:trHeight w:val="75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0D7C4" w14:textId="77777777" w:rsidR="0024060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Type of Professional Learning </w:t>
            </w:r>
          </w:p>
          <w:p w14:paraId="63423B64" w14:textId="77777777" w:rsidR="00240603" w:rsidRDefault="00240603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9300" w:type="dxa"/>
            <w:gridSpan w:val="3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4636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Ongoing for Teachers and Leaders (Year 2 of implementation)</w:t>
            </w:r>
          </w:p>
        </w:tc>
      </w:tr>
      <w:tr w:rsidR="00240603" w14:paraId="663D917B" w14:textId="77777777" w:rsidTr="00ED0327">
        <w:trPr>
          <w:trHeight w:val="400"/>
        </w:trPr>
        <w:tc>
          <w:tcPr>
            <w:tcW w:w="3630" w:type="dxa"/>
            <w:tcBorders>
              <w:bottom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F651B" w14:textId="77777777" w:rsidR="0024060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Total Cost Range</w:t>
            </w:r>
            <w:r>
              <w:rPr>
                <w:rFonts w:ascii="Poppins" w:eastAsia="Poppins" w:hAnsi="Poppins" w:cs="Poppins"/>
                <w:b/>
                <w:bCs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3855" w:type="dxa"/>
            <w:tcBorders>
              <w:bottom w:val="single" w:sz="8" w:space="0" w:color="000000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6905A" w14:textId="77777777" w:rsidR="0024060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Less than $50,000</w:t>
            </w:r>
          </w:p>
          <w:p w14:paraId="568CBAD7" w14:textId="77777777" w:rsidR="0024060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$50,000 - $100,000</w:t>
            </w:r>
          </w:p>
          <w:p w14:paraId="6FE8A464" w14:textId="77777777" w:rsidR="00240603" w:rsidRPr="00323C50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 w:rsidRPr="00323C50"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$100,001 - $500,000</w:t>
            </w:r>
          </w:p>
        </w:tc>
        <w:tc>
          <w:tcPr>
            <w:tcW w:w="1830" w:type="dxa"/>
            <w:tcBorders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78BCF" w14:textId="77777777" w:rsidR="00240603" w:rsidRDefault="00240603">
            <w:pPr>
              <w:widowControl w:val="0"/>
              <w:spacing w:line="240" w:lineRule="auto"/>
              <w:ind w:left="720" w:hanging="360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  <w:tc>
          <w:tcPr>
            <w:tcW w:w="3615" w:type="dxa"/>
            <w:tcBorders>
              <w:left w:val="single" w:sz="8" w:space="0" w:color="FFFFFF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B6B3B" w14:textId="77777777" w:rsidR="0024060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$500,001 - $1,000,000</w:t>
            </w:r>
          </w:p>
          <w:p w14:paraId="520D608B" w14:textId="77777777" w:rsidR="00240603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$1,000,000+</w:t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  <w:r>
              <w:rPr>
                <w:rFonts w:ascii="Poppins" w:eastAsia="Poppins" w:hAnsi="Poppins" w:cs="Poppins"/>
                <w:sz w:val="20"/>
                <w:szCs w:val="20"/>
              </w:rPr>
              <w:tab/>
            </w:r>
          </w:p>
        </w:tc>
      </w:tr>
      <w:tr w:rsidR="00240603" w14:paraId="7D7BC33A" w14:textId="77777777" w:rsidTr="00ED0327">
        <w:trPr>
          <w:trHeight w:val="400"/>
        </w:trPr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3057B" w14:textId="77777777" w:rsidR="00240603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District Context</w:t>
            </w:r>
          </w:p>
        </w:tc>
        <w:tc>
          <w:tcPr>
            <w:tcW w:w="9300" w:type="dxa"/>
            <w:gridSpan w:val="3"/>
            <w:tcBorders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D7267" w14:textId="715BFF8F" w:rsidR="00240603" w:rsidRDefault="00ED0327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Large urban/suburban district</w:t>
            </w:r>
            <w:r>
              <w:t xml:space="preserve">. </w:t>
            </w:r>
            <w:r>
              <w:rPr>
                <w:rFonts w:ascii="Poppins" w:eastAsia="Poppins" w:hAnsi="Poppins" w:cs="Poppins"/>
                <w:sz w:val="20"/>
              </w:rPr>
              <w:t xml:space="preserve">31,560 students across 38 schools </w:t>
            </w:r>
            <w:proofErr w:type="gramStart"/>
            <w:r>
              <w:rPr>
                <w:rFonts w:ascii="Poppins" w:eastAsia="Poppins" w:hAnsi="Poppins" w:cs="Poppins"/>
                <w:sz w:val="20"/>
              </w:rPr>
              <w:t>district-wide</w:t>
            </w:r>
            <w:proofErr w:type="gramEnd"/>
            <w:r>
              <w:rPr>
                <w:rFonts w:ascii="Poppins" w:eastAsia="Poppins" w:hAnsi="Poppins" w:cs="Poppins"/>
                <w:sz w:val="20"/>
              </w:rPr>
              <w:t xml:space="preserve">. The engagement serves 24 elementary schools and 5 junior highs using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(~1,054 teachers), plus instructional coaches and building/district leaders.</w:t>
            </w:r>
            <w:r>
              <w:t xml:space="preserve"> </w:t>
            </w:r>
            <w:r>
              <w:rPr>
                <w:rFonts w:ascii="Poppins" w:eastAsia="Poppins" w:hAnsi="Poppins" w:cs="Poppins"/>
                <w:sz w:val="20"/>
              </w:rPr>
              <w:t xml:space="preserve">Year 2 of K–8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Classroom Mathematics implementation: Wave 4 (K–2) teachers in their first year, and K–8 teachers in their second year.</w:t>
            </w:r>
          </w:p>
          <w:p w14:paraId="57915521" w14:textId="3E672DEF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Overall goal: deepen discourse-led instruction through the Try–Discuss–Connect framework — building student ownership, perseverance, and deeper mathematical understanding — while Wave 4 teachers build foundational practices, and leaders monitor implementation by focusing on targeted Effective Mathematics Teaching Practices (Facilitate Meaningful Discourse; Pose Purposeful Questions).</w:t>
            </w:r>
          </w:p>
        </w:tc>
      </w:tr>
    </w:tbl>
    <w:p w14:paraId="0FFD8C06" w14:textId="77777777" w:rsidR="00240603" w:rsidRDefault="0024060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0CF170B7" w14:textId="77777777" w:rsidR="00240603" w:rsidRDefault="0024060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257DC83E" w14:textId="74FA8F07" w:rsidR="00240603" w:rsidRDefault="00000000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 w:rsidRPr="00ED0327">
        <w:rPr>
          <w:rFonts w:ascii="Poppins" w:eastAsia="Poppins" w:hAnsi="Poppins" w:cs="Poppins"/>
          <w:b/>
          <w:bCs/>
          <w:sz w:val="20"/>
          <w:szCs w:val="20"/>
        </w:rPr>
        <w:t xml:space="preserve">Sample Scope and Sequence </w:t>
      </w:r>
    </w:p>
    <w:p w14:paraId="09A11C6A" w14:textId="77777777" w:rsidR="00ED0327" w:rsidRPr="00ED0327" w:rsidRDefault="00ED0327">
      <w:pPr>
        <w:spacing w:line="240" w:lineRule="auto"/>
        <w:rPr>
          <w:rFonts w:ascii="Poppins" w:eastAsia="Poppins" w:hAnsi="Poppins" w:cs="Poppins"/>
          <w:b/>
          <w:bCs/>
          <w:sz w:val="20"/>
          <w:szCs w:val="20"/>
        </w:rPr>
      </w:pPr>
    </w:p>
    <w:tbl>
      <w:tblPr>
        <w:tblStyle w:val="a0"/>
        <w:tblW w:w="131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2580"/>
        <w:gridCol w:w="4410"/>
        <w:gridCol w:w="4350"/>
      </w:tblGrid>
      <w:tr w:rsidR="00240603" w14:paraId="63EE7B75" w14:textId="77777777">
        <w:tc>
          <w:tcPr>
            <w:tcW w:w="17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7A8FF" w14:textId="77777777" w:rsidR="00240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Timing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(you may choose to use specific days/months or frequency)</w:t>
            </w:r>
          </w:p>
        </w:tc>
        <w:tc>
          <w:tcPr>
            <w:tcW w:w="25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1A80" w14:textId="77777777" w:rsidR="00240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Participants</w:t>
            </w:r>
          </w:p>
        </w:tc>
        <w:tc>
          <w:tcPr>
            <w:tcW w:w="44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6E7F" w14:textId="77777777" w:rsidR="00240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Name of PL </w:t>
            </w:r>
            <w:r>
              <w:rPr>
                <w:rFonts w:ascii="Poppins" w:eastAsia="Poppins" w:hAnsi="Poppins" w:cs="Poppins"/>
                <w:sz w:val="20"/>
                <w:szCs w:val="20"/>
              </w:rPr>
              <w:t xml:space="preserve">(either specific workshop title, coaching, </w:t>
            </w:r>
            <w:proofErr w:type="spellStart"/>
            <w:r>
              <w:rPr>
                <w:rFonts w:ascii="Poppins" w:eastAsia="Poppins" w:hAnsi="Poppins" w:cs="Poppins"/>
                <w:sz w:val="20"/>
                <w:szCs w:val="20"/>
              </w:rPr>
              <w:t>etc</w:t>
            </w:r>
            <w:proofErr w:type="spellEnd"/>
            <w:r>
              <w:rPr>
                <w:rFonts w:ascii="Poppins" w:eastAsia="Poppins" w:hAnsi="Poppins" w:cs="Poppins"/>
                <w:sz w:val="20"/>
                <w:szCs w:val="20"/>
              </w:rPr>
              <w:t>)</w:t>
            </w: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format</w:t>
            </w:r>
            <w:r>
              <w:rPr>
                <w:rFonts w:ascii="Poppins" w:eastAsia="Poppins" w:hAnsi="Poppins" w:cs="Poppins"/>
                <w:sz w:val="20"/>
                <w:szCs w:val="20"/>
              </w:rPr>
              <w:t>( Virtual</w:t>
            </w:r>
            <w:proofErr w:type="gramEnd"/>
            <w:r>
              <w:rPr>
                <w:rFonts w:ascii="Poppins" w:eastAsia="Poppins" w:hAnsi="Poppins" w:cs="Poppins"/>
                <w:sz w:val="20"/>
                <w:szCs w:val="20"/>
              </w:rPr>
              <w:t>, in-person, hybrid)</w:t>
            </w:r>
          </w:p>
        </w:tc>
        <w:tc>
          <w:tcPr>
            <w:tcW w:w="43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01B7" w14:textId="77777777" w:rsidR="002406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bCs/>
                <w:sz w:val="20"/>
                <w:szCs w:val="20"/>
              </w:rPr>
              <w:t>Description</w:t>
            </w:r>
          </w:p>
        </w:tc>
      </w:tr>
      <w:tr w:rsidR="00240603" w14:paraId="3D4E4915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31743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July 16 (K–1, 2–3, 4–6) &amp; July 18 (7–8), 2025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0446D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New math teachers; K–8 math teachers from each elementary school and junior high;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DD054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Preparing to Teach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with Integrating Digital Resources</w:t>
            </w:r>
          </w:p>
          <w:p w14:paraId="36DE1257" w14:textId="5B0E754F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 (+ self-led O</w:t>
            </w:r>
            <w:r w:rsidR="00ED0327">
              <w:rPr>
                <w:rFonts w:ascii="Poppins" w:eastAsia="Poppins" w:hAnsi="Poppins" w:cs="Poppins"/>
                <w:sz w:val="20"/>
              </w:rPr>
              <w:t>nline Educator Learning</w:t>
            </w:r>
            <w:r>
              <w:rPr>
                <w:rFonts w:ascii="Poppins" w:eastAsia="Poppins" w:hAnsi="Poppins" w:cs="Poppins"/>
                <w:sz w:val="20"/>
              </w:rPr>
              <w:t xml:space="preserve"> </w:t>
            </w:r>
            <w:r w:rsidR="00ED0327">
              <w:rPr>
                <w:rFonts w:ascii="Poppins" w:eastAsia="Poppins" w:hAnsi="Poppins" w:cs="Poppins"/>
                <w:sz w:val="20"/>
              </w:rPr>
              <w:t>C</w:t>
            </w:r>
            <w:r>
              <w:rPr>
                <w:rFonts w:ascii="Poppins" w:eastAsia="Poppins" w:hAnsi="Poppins" w:cs="Poppins"/>
                <w:sz w:val="20"/>
              </w:rPr>
              <w:t>ourse)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55B2" w14:textId="4541A12F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Teach Lesson 0 to establish a classroom where students make meaning of mathematics through purposeful conversation; use the Teacher’s Guide to plan and implement instruction; motivate and prepare students for the Diagnostic; and use digital components for instruction, practice, assessment, and differentiation. Follow-up Collaborative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>Learning Extension: Establishing Routines Using Lesson 0</w:t>
            </w:r>
            <w:r w:rsidR="00ED0327">
              <w:rPr>
                <w:rFonts w:ascii="Poppins" w:eastAsia="Poppins" w:hAnsi="Poppins" w:cs="Poppins"/>
                <w:sz w:val="20"/>
              </w:rPr>
              <w:t>.</w:t>
            </w:r>
          </w:p>
        </w:tc>
      </w:tr>
      <w:tr w:rsidR="00240603" w14:paraId="31D0EC97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6860A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July 17 (19 elementary) &amp; July 18 (2 junior high), 2025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2A04" w14:textId="3D56D18F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Waves 1–4: K–8 math teachers;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A302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Promoting Strong Mathematical Conversations</w:t>
            </w:r>
          </w:p>
          <w:p w14:paraId="669B6F79" w14:textId="0786CC84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Facilitated PL Session – </w:t>
            </w:r>
            <w:r w:rsidR="00D461CC">
              <w:rPr>
                <w:rFonts w:ascii="Poppins" w:eastAsia="Poppins" w:hAnsi="Poppins" w:cs="Poppins"/>
                <w:sz w:val="20"/>
              </w:rPr>
              <w:t>In-Person or Interactive Team Session (live online)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5670" w14:textId="7B2E614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Teach Lesson 0 to establish a classroom where students make meaning of mathematics through purposeful conversation; use the Teacher’s Guide to plan and implement instruction; and motivate and prepare students for the Diagnostic. </w:t>
            </w:r>
          </w:p>
        </w:tc>
      </w:tr>
      <w:tr w:rsidR="00240603" w14:paraId="61D67E5F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37E5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After the first visit; before the next facilitated session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1A45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teachers who attended Promoting Strong Mathematical Conversations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86E1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Elevating Mathematical Discourse</w:t>
            </w:r>
          </w:p>
          <w:p w14:paraId="7DB96051" w14:textId="3FC2227C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Online Educator Learning </w:t>
            </w:r>
            <w:r w:rsidR="00ED0327">
              <w:rPr>
                <w:rFonts w:ascii="Poppins" w:eastAsia="Poppins" w:hAnsi="Poppins" w:cs="Poppins"/>
                <w:sz w:val="20"/>
              </w:rPr>
              <w:t>C</w:t>
            </w:r>
            <w:r>
              <w:rPr>
                <w:rFonts w:ascii="Poppins" w:eastAsia="Poppins" w:hAnsi="Poppins" w:cs="Poppins"/>
                <w:sz w:val="20"/>
              </w:rPr>
              <w:t>ourse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09EC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Techniques to support students in developing mathematical discourse, including the Individual Think Time, Turn and Talk, and Four Rs teacher moves. Accessed in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>-Ready Connect (~30 minutes).</w:t>
            </w:r>
          </w:p>
        </w:tc>
      </w:tr>
      <w:tr w:rsidR="00240603" w14:paraId="226B19A2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CFFC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Aug 22, 2025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F2EE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leaders from each elementary school and junior high; district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15C05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 xml:space="preserve">Leading an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Implementation II</w:t>
            </w:r>
          </w:p>
          <w:p w14:paraId="1A03F134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91303" w14:textId="164CD43D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Analyze Diagnostic 1 data and understand the importance of monitoring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usage; understand the NCTM Effective Mathematics Teaching Practices and use the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>associated Classroom Visit Tools to monitor implementation health</w:t>
            </w:r>
            <w:r w:rsidR="00ED0327">
              <w:rPr>
                <w:rFonts w:ascii="Poppins" w:eastAsia="Poppins" w:hAnsi="Poppins" w:cs="Poppins"/>
                <w:sz w:val="20"/>
              </w:rPr>
              <w:t>.</w:t>
            </w:r>
          </w:p>
        </w:tc>
      </w:tr>
      <w:tr w:rsidR="00240603" w14:paraId="422000B5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1088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Aug 27, 2025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D91F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Wave 4 and new K–8 math teachers;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3815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Developing Mathematical Thinkers through Instructional Routines with Personalized Instruction Orientation</w:t>
            </w:r>
          </w:p>
          <w:p w14:paraId="09F7427E" w14:textId="197B2F5E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Facilitated PL Session – In-Person </w:t>
            </w:r>
            <w:r w:rsidR="00ED0327">
              <w:rPr>
                <w:rFonts w:ascii="Poppins" w:eastAsia="Poppins" w:hAnsi="Poppins" w:cs="Poppins"/>
                <w:sz w:val="20"/>
              </w:rPr>
              <w:t>(+ self-led Online Educator Learning Course)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E8C79" w14:textId="25D4F50D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Draw connections between the Try–Discuss–Connect routine and mathematical practices; use the routine to develop conceptual understanding through shared student thinking, productive struggle, and authentic discourse; and learn how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Personalized Instruction complements teacher-led instruction. </w:t>
            </w:r>
          </w:p>
        </w:tc>
      </w:tr>
      <w:tr w:rsidR="00240603" w14:paraId="662F5C4C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F83E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Aug 20, Sept 3 &amp; 17 (K–6); Sept 10 (7–8), 2025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5037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K–8 math teachers from each elementary school and junior high; instructional coaches; school leaders as able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14B2F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Sequencing Student Ideas to Deepen Mathematical Reasoning</w:t>
            </w:r>
          </w:p>
          <w:p w14:paraId="11FE37FF" w14:textId="34B14A7D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</w:t>
            </w:r>
            <w:r w:rsidR="00D461CC">
              <w:rPr>
                <w:rFonts w:ascii="Poppins" w:eastAsia="Poppins" w:hAnsi="Poppins" w:cs="Poppins"/>
                <w:sz w:val="20"/>
              </w:rPr>
              <w:t xml:space="preserve"> </w:t>
            </w:r>
            <w:r w:rsidR="00D461CC">
              <w:rPr>
                <w:rFonts w:ascii="Poppins" w:eastAsia="Poppins" w:hAnsi="Poppins" w:cs="Poppins"/>
                <w:sz w:val="20"/>
              </w:rPr>
              <w:t>In-Person or Interactive Team Session (live online)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F705" w14:textId="7CB5EF7C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Anticipate and monitor students’ mathematical thinking related to session goals; use program supports to select and sequence student solutions during whole-class discussion; and pose questions that lead students to use, discuss, and connect multiple representations. </w:t>
            </w:r>
          </w:p>
        </w:tc>
      </w:tr>
      <w:tr w:rsidR="00240603" w14:paraId="0480CF1A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8CF4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Jan 23, 2026 (after the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>second Diagnostic)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E3360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Leaders from each elementary school and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>junior high; district leaders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AF55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lastRenderedPageBreak/>
              <w:t xml:space="preserve">Leading an </w:t>
            </w:r>
            <w:proofErr w:type="spellStart"/>
            <w:r>
              <w:rPr>
                <w:rFonts w:ascii="Poppins" w:eastAsia="Poppins" w:hAnsi="Poppins" w:cs="Poppins"/>
                <w:b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b/>
                <w:sz w:val="20"/>
              </w:rPr>
              <w:t>-Ready Classroom Mathematics Implementation II</w:t>
            </w:r>
          </w:p>
          <w:p w14:paraId="73343853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D04C" w14:textId="2FB79681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Reflect on observations from the Leadership Look </w:t>
            </w:r>
            <w:proofErr w:type="gramStart"/>
            <w:r>
              <w:rPr>
                <w:rFonts w:ascii="Poppins" w:eastAsia="Poppins" w:hAnsi="Poppins" w:cs="Poppins"/>
                <w:sz w:val="20"/>
              </w:rPr>
              <w:t>For</w:t>
            </w:r>
            <w:proofErr w:type="gramEnd"/>
            <w:r>
              <w:rPr>
                <w:rFonts w:ascii="Poppins" w:eastAsia="Poppins" w:hAnsi="Poppins" w:cs="Poppins"/>
                <w:sz w:val="20"/>
              </w:rPr>
              <w:t xml:space="preserve"> Visits; analyze </w:t>
            </w:r>
            <w:r>
              <w:rPr>
                <w:rFonts w:ascii="Poppins" w:eastAsia="Poppins" w:hAnsi="Poppins" w:cs="Poppins"/>
                <w:sz w:val="20"/>
              </w:rPr>
              <w:lastRenderedPageBreak/>
              <w:t xml:space="preserve">Diagnostic 2 data; discuss Typical and Stretch Growth; and understand the importance of monitoring </w:t>
            </w:r>
            <w:proofErr w:type="spellStart"/>
            <w:r>
              <w:rPr>
                <w:rFonts w:ascii="Poppins" w:eastAsia="Poppins" w:hAnsi="Poppins" w:cs="Poppins"/>
                <w:sz w:val="20"/>
              </w:rPr>
              <w:t>i</w:t>
            </w:r>
            <w:proofErr w:type="spellEnd"/>
            <w:r>
              <w:rPr>
                <w:rFonts w:ascii="Poppins" w:eastAsia="Poppins" w:hAnsi="Poppins" w:cs="Poppins"/>
                <w:sz w:val="20"/>
              </w:rPr>
              <w:t xml:space="preserve">-Ready usage. </w:t>
            </w:r>
          </w:p>
        </w:tc>
      </w:tr>
      <w:tr w:rsidR="00240603" w14:paraId="37DC0BE0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C39A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lastRenderedPageBreak/>
              <w:t>Jan 20 – Feb 5, 2026 (1 day per site)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DCC2" w14:textId="23A9D3F1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Waves 1–4: K–8 math teachers; instructional coaches; school leaders as able </w:t>
            </w:r>
          </w:p>
        </w:tc>
        <w:tc>
          <w:tcPr>
            <w:tcW w:w="4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FB4F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b/>
                <w:sz w:val="20"/>
              </w:rPr>
              <w:t>Tailored Support Session (1 day per site)</w:t>
            </w:r>
          </w:p>
          <w:p w14:paraId="61D7D0B3" w14:textId="77777777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>Facilitated PL Session – In-Person</w:t>
            </w: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5C6A" w14:textId="45348224" w:rsidR="00240603" w:rsidRDefault="00000000">
            <w:pPr>
              <w:spacing w:after="40"/>
            </w:pPr>
            <w:r>
              <w:rPr>
                <w:rFonts w:ascii="Poppins" w:eastAsia="Poppins" w:hAnsi="Poppins" w:cs="Poppins"/>
                <w:sz w:val="20"/>
              </w:rPr>
              <w:t xml:space="preserve">Select from content such as: Connecting Mathematical Ideas Around Selected and Sequenced Strategies; Shift Student Actions through Intentional Planning; Rethinking Purposeful Planning; Interactive Video Study (Try–Discuss–Connect Framework); and Helping All Learners Succeed (Focus on Data and Growth). </w:t>
            </w:r>
          </w:p>
        </w:tc>
      </w:tr>
    </w:tbl>
    <w:p w14:paraId="4FF4AED1" w14:textId="77777777" w:rsidR="00240603" w:rsidRDefault="0024060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p w14:paraId="78E3716C" w14:textId="77777777" w:rsidR="00240603" w:rsidRDefault="00240603">
      <w:pPr>
        <w:spacing w:line="240" w:lineRule="auto"/>
        <w:jc w:val="center"/>
        <w:rPr>
          <w:rFonts w:ascii="Poppins" w:eastAsia="Poppins" w:hAnsi="Poppins" w:cs="Poppins"/>
          <w:sz w:val="20"/>
          <w:szCs w:val="20"/>
        </w:rPr>
      </w:pPr>
    </w:p>
    <w:p w14:paraId="488332D8" w14:textId="77777777" w:rsidR="00240603" w:rsidRDefault="00240603">
      <w:pPr>
        <w:spacing w:line="240" w:lineRule="auto"/>
        <w:rPr>
          <w:rFonts w:ascii="Poppins" w:eastAsia="Poppins" w:hAnsi="Poppins" w:cs="Poppins"/>
          <w:sz w:val="20"/>
          <w:szCs w:val="20"/>
        </w:rPr>
      </w:pPr>
    </w:p>
    <w:sectPr w:rsidR="00240603">
      <w:headerReference w:type="default" r:id="rId8"/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91870" w14:textId="77777777" w:rsidR="00907216" w:rsidRDefault="00907216">
      <w:pPr>
        <w:spacing w:line="240" w:lineRule="auto"/>
      </w:pPr>
      <w:r>
        <w:separator/>
      </w:r>
    </w:p>
  </w:endnote>
  <w:endnote w:type="continuationSeparator" w:id="0">
    <w:p w14:paraId="22D0AE0D" w14:textId="77777777" w:rsidR="00907216" w:rsidRDefault="00907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A54D27-ADA3-B348-99EE-1E8820FA9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7BA5B0E-9098-CA44-84FD-5B302672A044}"/>
    <w:embedItalic r:id="rId3" w:fontKey="{63DE6394-B428-C94E-BE7C-AE7F449321FF}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Poppins SemiBold">
    <w:panose1 w:val="000007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4" w:fontKey="{9C9C5AD4-C5E8-634D-B1FD-EB323EEFC9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40199D-2445-C542-8799-FFEE45808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FF55D" w14:textId="77777777" w:rsidR="0024060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34D3EBB" wp14:editId="156C3B37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646804" cy="247650"/>
          <wp:effectExtent l="0" t="0" r="0" b="0"/>
          <wp:wrapTopAndBottom distT="114300" distB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6804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ABDFA" w14:textId="77777777" w:rsidR="00907216" w:rsidRDefault="00907216">
      <w:pPr>
        <w:spacing w:line="240" w:lineRule="auto"/>
      </w:pPr>
      <w:r>
        <w:separator/>
      </w:r>
    </w:p>
  </w:footnote>
  <w:footnote w:type="continuationSeparator" w:id="0">
    <w:p w14:paraId="52311E9C" w14:textId="77777777" w:rsidR="00907216" w:rsidRDefault="00907216">
      <w:pPr>
        <w:spacing w:line="240" w:lineRule="auto"/>
      </w:pPr>
      <w:r>
        <w:continuationSeparator/>
      </w:r>
    </w:p>
  </w:footnote>
  <w:footnote w:id="1">
    <w:p w14:paraId="7428780E" w14:textId="77777777" w:rsidR="00240603" w:rsidRDefault="00000000">
      <w:p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Poppins" w:eastAsia="Poppins" w:hAnsi="Poppins" w:cs="Poppins"/>
          <w:sz w:val="20"/>
          <w:szCs w:val="20"/>
        </w:rPr>
        <w:t xml:space="preserve"> Includes any travel related expenses,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0B3A" w14:textId="526AED7E" w:rsidR="00240603" w:rsidRDefault="00ED0327">
    <w:pPr>
      <w:rPr>
        <w:rFonts w:ascii="Poppins" w:eastAsia="Poppins" w:hAnsi="Poppins" w:cs="Poppins"/>
      </w:rPr>
    </w:pPr>
    <w:r>
      <w:rPr>
        <w:rFonts w:ascii="Poppins" w:eastAsia="Poppins" w:hAnsi="Poppins" w:cs="Poppins"/>
        <w:noProof/>
      </w:rPr>
      <w:drawing>
        <wp:inline distT="0" distB="0" distL="0" distR="0" wp14:anchorId="6B25CE51" wp14:editId="5D3BCD0D">
          <wp:extent cx="1694044" cy="792779"/>
          <wp:effectExtent l="0" t="0" r="0" b="0"/>
          <wp:docPr id="5482001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200170" name="Picture 5482001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496" cy="820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866D2E"/>
    <w:multiLevelType w:val="multilevel"/>
    <w:tmpl w:val="90D848F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660155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603"/>
    <w:rsid w:val="000F7646"/>
    <w:rsid w:val="00240603"/>
    <w:rsid w:val="00323C50"/>
    <w:rsid w:val="00460FE6"/>
    <w:rsid w:val="00907216"/>
    <w:rsid w:val="00971211"/>
    <w:rsid w:val="00BF52B3"/>
    <w:rsid w:val="00D461CC"/>
    <w:rsid w:val="00ED0327"/>
    <w:rsid w:val="00FD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AB15A1"/>
  <w15:docId w15:val="{7056D7C7-28ED-024F-BCC9-5A777B02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D03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327"/>
  </w:style>
  <w:style w:type="paragraph" w:styleId="Footer">
    <w:name w:val="footer"/>
    <w:basedOn w:val="Normal"/>
    <w:link w:val="FooterChar"/>
    <w:uiPriority w:val="99"/>
    <w:unhideWhenUsed/>
    <w:rsid w:val="00ED03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821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Murray</cp:lastModifiedBy>
  <cp:revision>5</cp:revision>
  <dcterms:created xsi:type="dcterms:W3CDTF">2026-06-29T17:15:00Z</dcterms:created>
  <dcterms:modified xsi:type="dcterms:W3CDTF">2026-06-29T20:46:00Z</dcterms:modified>
</cp:coreProperties>
</file>